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atLeast"/>
        <w:ind w:left="0" w:right="0"/>
        <w:jc w:val="left"/>
        <w:textAlignment w:val="auto"/>
        <w:rPr>
          <w:rFonts w:hint="default" w:ascii="宋体" w:hAnsi="宋体" w:eastAsia="黑体" w:cs="黑体"/>
          <w:i w:val="0"/>
          <w:caps w:val="0"/>
          <w:snapToGrid w:val="0"/>
          <w:color w:val="000000"/>
          <w:spacing w:val="15"/>
          <w:kern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snapToGrid w:val="0"/>
          <w:color w:val="000000"/>
          <w:spacing w:val="15"/>
          <w:kern w:val="0"/>
          <w:sz w:val="32"/>
          <w:szCs w:val="32"/>
          <w:shd w:val="clear" w:color="070000" w:fill="FFFFFF"/>
          <w:lang w:val="en-US" w:eastAsia="zh-CN"/>
        </w:rPr>
        <w:t>附件</w:t>
      </w:r>
      <w:r>
        <w:rPr>
          <w:rFonts w:hint="eastAsia" w:eastAsia="黑体" w:cs="黑体"/>
          <w:i w:val="0"/>
          <w:caps w:val="0"/>
          <w:snapToGrid w:val="0"/>
          <w:color w:val="000000"/>
          <w:spacing w:val="15"/>
          <w:kern w:val="0"/>
          <w:sz w:val="32"/>
          <w:szCs w:val="32"/>
          <w:shd w:val="clear" w:color="070000" w:fill="FFFFFF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小标宋" w:cs="小标宋"/>
          <w:i w:val="0"/>
          <w:caps w:val="0"/>
          <w:snapToGrid w:val="0"/>
          <w:color w:val="000000"/>
          <w:spacing w:val="15"/>
          <w:kern w:val="0"/>
          <w:sz w:val="44"/>
          <w:szCs w:val="44"/>
          <w:shd w:val="clear" w:color="070000" w:fill="FFFFFF"/>
        </w:rPr>
      </w:pPr>
      <w:r>
        <w:rPr>
          <w:rFonts w:hint="eastAsia" w:ascii="宋体" w:hAnsi="宋体" w:eastAsia="小标宋" w:cs="小标宋"/>
          <w:i w:val="0"/>
          <w:caps w:val="0"/>
          <w:snapToGrid w:val="0"/>
          <w:color w:val="000000"/>
          <w:spacing w:val="15"/>
          <w:kern w:val="0"/>
          <w:sz w:val="44"/>
          <w:szCs w:val="44"/>
          <w:shd w:val="clear" w:color="070000" w:fill="FFFFFF"/>
          <w:lang w:val="en-US" w:eastAsia="zh-CN"/>
        </w:rPr>
        <w:t>许昌市</w:t>
      </w:r>
      <w:r>
        <w:rPr>
          <w:rFonts w:hint="eastAsia" w:ascii="宋体" w:hAnsi="宋体" w:eastAsia="小标宋" w:cs="小标宋"/>
          <w:i w:val="0"/>
          <w:caps w:val="0"/>
          <w:snapToGrid w:val="0"/>
          <w:color w:val="000000"/>
          <w:spacing w:val="15"/>
          <w:kern w:val="0"/>
          <w:sz w:val="44"/>
          <w:szCs w:val="44"/>
          <w:shd w:val="clear" w:color="070000" w:fill="FFFFFF"/>
        </w:rPr>
        <w:t>社会化拥军企业、门店信息登记表</w:t>
      </w:r>
    </w:p>
    <w:tbl>
      <w:tblPr>
        <w:tblStyle w:val="4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73"/>
        <w:gridCol w:w="1110"/>
        <w:gridCol w:w="1590"/>
        <w:gridCol w:w="2368"/>
        <w:gridCol w:w="983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8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2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3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4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（经营者姓名）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(姓名、职务、电话)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4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公司简介（主营项目及业绩）</w:t>
            </w:r>
          </w:p>
        </w:tc>
        <w:tc>
          <w:tcPr>
            <w:tcW w:w="6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4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企业总部地址</w:t>
            </w:r>
          </w:p>
        </w:tc>
        <w:tc>
          <w:tcPr>
            <w:tcW w:w="6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4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全国(省)连锁店数量及主要分布</w:t>
            </w:r>
          </w:p>
        </w:tc>
        <w:tc>
          <w:tcPr>
            <w:tcW w:w="6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36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提供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优惠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□打折优惠服务，注明打几折；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□优先招聘退役军人、军属；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□参加慰问、捐赠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元旦、春节、八一等重大节日加强双拥口号宣传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活动。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/>
                <w:snapToGrid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其他拥军项目可</w:t>
            </w:r>
            <w:r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附页另行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36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我自愿加入“拥军企业（门店）”，遵守“拥军企业（门店）”协议，兑现“拥军企业（门店）”承诺，不以拥军名义从事违规商业活动，积极争做爱国拥军、社会拥军模范。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承诺人：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章：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napToGrid w:val="0"/>
                <w:color w:val="000000"/>
                <w:kern w:val="0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年   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77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备注：1.企业性质：国有企业、国有控股企业 、合资企业、私营企业、个体工商户。2.行业类别：餐饮、百货、住宿、医疗、理发、法律服务等。3.提供优惠项目一栏中必须填写清楚。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06394"/>
    <w:rsid w:val="19D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2023-03-23T08:58:00Z</dcterms:created>
  <dc:creator>wsy</dc:creator>
  <cp:lastModifiedBy>wsy</cp:lastModifiedBy>
  <dcterms:modified xsi:type="dcterms:W3CDTF">2023-03-23T08:59:31Z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